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122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 w14:paraId="777319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上海市松江区殡仪馆</w:t>
      </w:r>
    </w:p>
    <w:tbl>
      <w:tblPr>
        <w:tblStyle w:val="2"/>
        <w:tblW w:w="495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71"/>
        <w:gridCol w:w="1233"/>
        <w:gridCol w:w="781"/>
        <w:gridCol w:w="986"/>
        <w:gridCol w:w="2096"/>
        <w:gridCol w:w="2763"/>
        <w:gridCol w:w="1819"/>
        <w:gridCol w:w="1194"/>
      </w:tblGrid>
      <w:tr w14:paraId="68FAEA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53919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5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殡葬服务收费公示表</w:t>
            </w:r>
          </w:p>
        </w:tc>
      </w:tr>
      <w:tr w14:paraId="44DE1C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91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850A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46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1B10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9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3BB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84D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78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10AE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103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3E8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6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448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44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B051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Style w:val="6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snapToGrid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  <w:p w14:paraId="305FD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snapToGrid w:val="0"/>
                <w:spacing w:val="-6"/>
                <w:kern w:val="0"/>
                <w:sz w:val="24"/>
                <w:szCs w:val="24"/>
                <w:lang w:val="en-US" w:eastAsia="zh-CN" w:bidi="ar"/>
              </w:rPr>
              <w:t>（可附照片）</w:t>
            </w:r>
          </w:p>
        </w:tc>
      </w:tr>
      <w:tr w14:paraId="49B5DF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tblHeader/>
          <w:jc w:val="center"/>
        </w:trPr>
        <w:tc>
          <w:tcPr>
            <w:tcW w:w="479" w:type="pct"/>
            <w:tcBorders>
              <w:tl2br w:val="nil"/>
              <w:tr2bl w:val="nil"/>
            </w:tcBorders>
            <w:noWrap w:val="0"/>
            <w:vAlign w:val="center"/>
          </w:tcPr>
          <w:p w14:paraId="11369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一级项目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50802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二级项目</w:t>
            </w:r>
          </w:p>
        </w:tc>
        <w:tc>
          <w:tcPr>
            <w:tcW w:w="46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BB6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C47D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AA01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E73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CFE0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995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58D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A392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47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42B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遗体接运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64DA4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面包车</w:t>
            </w:r>
          </w:p>
          <w:p w14:paraId="6E62F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（阁瑞斯等车型）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01AE3B6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5 公里（含）内 45 元， 超出5公里的按 4 元/公里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计算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双程计费。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5BBD518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元/公里</w:t>
            </w:r>
          </w:p>
        </w:tc>
        <w:tc>
          <w:tcPr>
            <w:tcW w:w="3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4309B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政府定价</w:t>
            </w:r>
          </w:p>
        </w:tc>
        <w:tc>
          <w:tcPr>
            <w:tcW w:w="78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BBBA3C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《关于明确松江区殡仪馆实行政府定价（政府指导价）殡葬服务项目收费标准的通知》松发改字</w:t>
            </w:r>
          </w:p>
          <w:p w14:paraId="349835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〔2025〕171 号</w:t>
            </w:r>
          </w:p>
        </w:tc>
        <w:tc>
          <w:tcPr>
            <w:tcW w:w="10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C17B8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殡仪车到指定地点接运遗体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</w:rPr>
              <w:t>含遗体搬运、接尸袋、遗体消毒等服务；行驶里程数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向下取</w:t>
            </w:r>
            <w:r>
              <w:rPr>
                <w:rFonts w:hint="eastAsia" w:ascii="仿宋" w:hAnsi="仿宋" w:eastAsia="仿宋" w:cs="仿宋"/>
              </w:rPr>
              <w:t>整收取，不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满</w:t>
            </w:r>
            <w:r>
              <w:rPr>
                <w:rFonts w:hint="eastAsia" w:ascii="仿宋" w:hAnsi="仿宋" w:eastAsia="仿宋" w:cs="仿宋"/>
              </w:rPr>
              <w:t>1公里的不予收取。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69E32A2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市民在我馆选择公益惠民套餐，15公里内遗体接运免费，超出15公里的，超出部分按4元/公里收取。</w:t>
            </w:r>
          </w:p>
        </w:tc>
        <w:tc>
          <w:tcPr>
            <w:tcW w:w="44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9B228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高速公路车辆通行费及车 船渡费用另行据实收取。</w:t>
            </w:r>
          </w:p>
        </w:tc>
      </w:tr>
      <w:tr w14:paraId="61F997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7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ED0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2202E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商务车</w:t>
            </w:r>
          </w:p>
          <w:p w14:paraId="10B1C1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（东欧等车型）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0AADFE1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本区内 400 元，本区外本市内 700 元。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5AA13C2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元/次</w:t>
            </w:r>
          </w:p>
        </w:tc>
        <w:tc>
          <w:tcPr>
            <w:tcW w:w="370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43FA1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7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EA890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39EC464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殡仪车到指定地点接运遗体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</w:rPr>
              <w:t>含遗体搬运、接尸袋、遗体消毒等服务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5E16781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市民在我馆选择公益惠民套餐，减免85元。</w:t>
            </w:r>
          </w:p>
        </w:tc>
        <w:tc>
          <w:tcPr>
            <w:tcW w:w="4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CBD77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281194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7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22D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遗体火化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7C145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平板炉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02011DC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180元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0401F5B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元/具</w:t>
            </w:r>
          </w:p>
        </w:tc>
        <w:tc>
          <w:tcPr>
            <w:tcW w:w="3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46F4B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政府定价</w:t>
            </w:r>
          </w:p>
        </w:tc>
        <w:tc>
          <w:tcPr>
            <w:tcW w:w="78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798FF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《关于明确松江区殡仪馆实行政府定价（政府指导价）殡葬服务项目收费标准的通知》松发改字</w:t>
            </w:r>
          </w:p>
          <w:p w14:paraId="79071B2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〔2025〕171 号</w:t>
            </w:r>
          </w:p>
        </w:tc>
        <w:tc>
          <w:tcPr>
            <w:tcW w:w="103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29804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使用火化炉对遗体进行焚化</w:t>
            </w:r>
            <w:r>
              <w:rPr>
                <w:rFonts w:hint="eastAsia" w:ascii="仿宋" w:hAnsi="仿宋" w:eastAsia="仿宋" w:cs="仿宋"/>
                <w:lang w:eastAsia="zh-CN"/>
              </w:rPr>
              <w:t>；根据市民选择火化炉类型分类收费。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605FF8A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07FD4C1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/</w:t>
            </w:r>
          </w:p>
        </w:tc>
      </w:tr>
      <w:tr w14:paraId="2BB00B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7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D056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3CF92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拣灰炉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0810178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750元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0F7DE38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元/具</w:t>
            </w:r>
          </w:p>
        </w:tc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30491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7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E3D63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03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AFF55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54657E6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6388DF5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/</w:t>
            </w:r>
          </w:p>
        </w:tc>
      </w:tr>
      <w:tr w14:paraId="5193A0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9" w:type="pct"/>
            <w:tcBorders>
              <w:tl2br w:val="nil"/>
              <w:tr2bl w:val="nil"/>
            </w:tcBorders>
            <w:noWrap w:val="0"/>
            <w:vAlign w:val="center"/>
          </w:tcPr>
          <w:p w14:paraId="3E1CB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遗体存放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3C453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冷藏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2B947B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70</w:t>
            </w:r>
            <w:r>
              <w:rPr>
                <w:rFonts w:hint="eastAsia" w:ascii="仿宋" w:hAnsi="仿宋" w:eastAsia="仿宋" w:cs="仿宋"/>
              </w:rPr>
              <w:t>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1D793C1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</w:rPr>
              <w:t>/天</w:t>
            </w:r>
          </w:p>
        </w:tc>
        <w:tc>
          <w:tcPr>
            <w:tcW w:w="370" w:type="pct"/>
            <w:tcBorders>
              <w:tl2br w:val="nil"/>
              <w:tr2bl w:val="nil"/>
            </w:tcBorders>
            <w:noWrap w:val="0"/>
            <w:vAlign w:val="center"/>
          </w:tcPr>
          <w:p w14:paraId="4D7D5A5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政府定价</w:t>
            </w:r>
          </w:p>
        </w:tc>
        <w:tc>
          <w:tcPr>
            <w:tcW w:w="786" w:type="pct"/>
            <w:tcBorders>
              <w:tl2br w:val="nil"/>
              <w:tr2bl w:val="nil"/>
            </w:tcBorders>
            <w:noWrap w:val="0"/>
            <w:vAlign w:val="center"/>
          </w:tcPr>
          <w:p w14:paraId="74A51CF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《关于明确松江区殡仪馆实行政府定价（政府指导价）殡葬服务项目收费标准的通知》松发改字</w:t>
            </w:r>
          </w:p>
          <w:p w14:paraId="73B3BD5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〔2025〕171 号</w:t>
            </w: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5E62A66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提供以低温方式保存遗体服务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</w:rPr>
              <w:t>按天计费，7天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内（含）实行政府定价</w:t>
            </w:r>
            <w:r>
              <w:rPr>
                <w:rFonts w:hint="eastAsia" w:ascii="仿宋" w:hAnsi="仿宋" w:eastAsia="仿宋" w:cs="仿宋"/>
              </w:rPr>
              <w:t>，超过7天的，自第8天起实行市场调节价。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4DB032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市民在我馆选择公益惠民套餐，遗体存放费3天（含）内免费，超出3天外，超出部分按照70元/天。收取。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3106EEA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/</w:t>
            </w:r>
          </w:p>
        </w:tc>
      </w:tr>
      <w:tr w14:paraId="3E0901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479" w:type="pct"/>
            <w:tcBorders>
              <w:tl2br w:val="nil"/>
              <w:tr2bl w:val="nil"/>
            </w:tcBorders>
            <w:noWrap w:val="0"/>
            <w:vAlign w:val="center"/>
          </w:tcPr>
          <w:p w14:paraId="655C7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骨灰寄存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6AE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骨灰寄存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29E46D2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第一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元；第二年 80元，第三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元；第四年250元。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6613A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元/年</w:t>
            </w:r>
          </w:p>
        </w:tc>
        <w:tc>
          <w:tcPr>
            <w:tcW w:w="370" w:type="pct"/>
            <w:tcBorders>
              <w:tl2br w:val="nil"/>
              <w:tr2bl w:val="nil"/>
            </w:tcBorders>
            <w:noWrap w:val="0"/>
            <w:vAlign w:val="center"/>
          </w:tcPr>
          <w:p w14:paraId="0EF6E8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政府定价</w:t>
            </w:r>
          </w:p>
        </w:tc>
        <w:tc>
          <w:tcPr>
            <w:tcW w:w="786" w:type="pct"/>
            <w:tcBorders>
              <w:tl2br w:val="nil"/>
              <w:tr2bl w:val="nil"/>
            </w:tcBorders>
            <w:noWrap w:val="0"/>
            <w:vAlign w:val="center"/>
          </w:tcPr>
          <w:p w14:paraId="1C301E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《关于明确松江区殡仪馆实行政府定价（政府指导价）殡葬服务项目收费标准的通知》松发改字</w:t>
            </w:r>
          </w:p>
          <w:p w14:paraId="36963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〔2025〕171 号</w:t>
            </w: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47BE6DB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短期存放骨灰，租用格位安置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按年计费，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  <w:lang w:val="en-US" w:eastAsia="zh-CN"/>
              </w:rPr>
              <w:t>第一年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存放时间不足一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年的按一年计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续存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不满60天的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当年度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不予收取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7CEDF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市民在我馆选择公益惠民套餐，减免第一年骨灰寄存费用。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5BBFC1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33430F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479" w:type="pct"/>
            <w:tcBorders>
              <w:tl2br w:val="nil"/>
              <w:tr2bl w:val="nil"/>
            </w:tcBorders>
            <w:noWrap w:val="0"/>
            <w:vAlign w:val="center"/>
          </w:tcPr>
          <w:p w14:paraId="5EF86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遗体更衣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73F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/>
              </w:rPr>
              <w:t>遗体更衣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608C52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50</w:t>
            </w:r>
            <w:r>
              <w:rPr>
                <w:rFonts w:hint="eastAsia" w:ascii="仿宋" w:hAnsi="仿宋" w:eastAsia="仿宋" w:cs="仿宋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79DF1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元/具</w:t>
            </w:r>
          </w:p>
        </w:tc>
        <w:tc>
          <w:tcPr>
            <w:tcW w:w="370" w:type="pct"/>
            <w:tcBorders>
              <w:tl2br w:val="nil"/>
              <w:tr2bl w:val="nil"/>
            </w:tcBorders>
            <w:noWrap w:val="0"/>
            <w:vAlign w:val="center"/>
          </w:tcPr>
          <w:p w14:paraId="0D0A83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786" w:type="pct"/>
            <w:tcBorders>
              <w:tl2br w:val="nil"/>
              <w:tr2bl w:val="nil"/>
            </w:tcBorders>
            <w:noWrap w:val="0"/>
            <w:vAlign w:val="center"/>
          </w:tcPr>
          <w:p w14:paraId="69E33A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《关于明确松江区殡仪馆实行政府定价（政府指导价）殡葬服务项目收费标准的通知》松发改字</w:t>
            </w:r>
          </w:p>
          <w:p w14:paraId="5FFDC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〔2025〕171 号</w:t>
            </w: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5DC3D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按照殡葬风俗和家属需求为遗体更换衣物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；按具按次收取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费用。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7F423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6356D5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745D21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479" w:type="pct"/>
            <w:tcBorders>
              <w:tl2br w:val="nil"/>
              <w:tr2bl w:val="nil"/>
            </w:tcBorders>
            <w:noWrap w:val="0"/>
            <w:vAlign w:val="center"/>
          </w:tcPr>
          <w:p w14:paraId="3D9EB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遗体化妆</w:t>
            </w: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8B1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/>
              </w:rPr>
              <w:t>遗体化妆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3E4778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50</w:t>
            </w:r>
            <w:r>
              <w:rPr>
                <w:rFonts w:hint="eastAsia" w:ascii="仿宋" w:hAnsi="仿宋" w:eastAsia="仿宋" w:cs="仿宋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5C8BA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元/具</w:t>
            </w:r>
          </w:p>
        </w:tc>
        <w:tc>
          <w:tcPr>
            <w:tcW w:w="37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66C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786" w:type="pct"/>
            <w:tcBorders>
              <w:tl2br w:val="nil"/>
              <w:tr2bl w:val="nil"/>
            </w:tcBorders>
            <w:noWrap w:val="0"/>
            <w:vAlign w:val="center"/>
          </w:tcPr>
          <w:p w14:paraId="34864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《关于明确松江区殡仪馆实行政府定价（政府指导价）殡葬服务项目收费标准的通知》松发改字</w:t>
            </w:r>
          </w:p>
          <w:p w14:paraId="158B2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〔2025〕171 号</w:t>
            </w: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474DE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对遗体面容进行修饰和美化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3BEBEF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265F5E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058277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47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8043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礼厅租用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0CB97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  <w:p w14:paraId="6C8E5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大厅</w:t>
            </w:r>
          </w:p>
          <w:p w14:paraId="2C388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（泰山厅）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1264C50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500元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33A5EA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元/次</w:t>
            </w:r>
          </w:p>
        </w:tc>
        <w:tc>
          <w:tcPr>
            <w:tcW w:w="3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1875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78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D1C9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《关于明确松江区殡仪馆实行政府定价（政府指导价）殡葬服务项目收费标准的通知》松发改字</w:t>
            </w:r>
          </w:p>
          <w:p w14:paraId="5A0E0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〔2025〕171 号</w:t>
            </w: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5ED4DB3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提供哀悼、祭奠、追思逝者的礼厅租用服务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包含遗像台，空调，哀乐播 放设备及话筒，会标电子屏，司 仪台，签到台，休息室 2 间，配沙发，茶几。</w:t>
            </w:r>
          </w:p>
        </w:tc>
        <w:tc>
          <w:tcPr>
            <w:tcW w:w="6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F24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58CA1A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031C53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47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6BAA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4ADEAD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中厅</w:t>
            </w:r>
          </w:p>
          <w:p w14:paraId="6912B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（嵩山厅、华山厅）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2D3FE0C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350元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0E230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元/次</w:t>
            </w:r>
          </w:p>
        </w:tc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3D33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8EA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7BD9308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提供哀悼、祭奠、追思逝者的礼厅租用服务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包含遗像台，空调，哀乐播 放设备及话筒，会标电子屏，司 仪台，签到台，休息室1间，配沙发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茶几。</w:t>
            </w:r>
          </w:p>
        </w:tc>
        <w:tc>
          <w:tcPr>
            <w:tcW w:w="6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5FE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3F08F7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7DBE2C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47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7E7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2F2D2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告别厅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16740E3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40666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元/次</w:t>
            </w:r>
          </w:p>
        </w:tc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7C1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6F5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20A0F90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提供哀悼、祭奠、追思逝者的礼厅租用服务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含遗像台，哀乐播放设备。</w:t>
            </w:r>
          </w:p>
        </w:tc>
        <w:tc>
          <w:tcPr>
            <w:tcW w:w="6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A7C7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361CD0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553B54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479" w:type="pct"/>
            <w:tcBorders>
              <w:tl2br w:val="nil"/>
              <w:tr2bl w:val="nil"/>
            </w:tcBorders>
            <w:noWrap w:val="0"/>
            <w:vAlign w:val="center"/>
          </w:tcPr>
          <w:p w14:paraId="3674B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遗体防腐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477F2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遗体防腐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5681F01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300</w:t>
            </w:r>
            <w:r>
              <w:rPr>
                <w:rFonts w:hint="eastAsia" w:ascii="仿宋" w:hAnsi="仿宋" w:eastAsia="仿宋" w:cs="仿宋"/>
                <w:spacing w:val="-4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69FC8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</w:rPr>
              <w:t>元/次</w:t>
            </w:r>
          </w:p>
        </w:tc>
        <w:tc>
          <w:tcPr>
            <w:tcW w:w="370" w:type="pct"/>
            <w:tcBorders>
              <w:tl2br w:val="nil"/>
              <w:tr2bl w:val="nil"/>
            </w:tcBorders>
            <w:noWrap w:val="0"/>
            <w:vAlign w:val="center"/>
          </w:tcPr>
          <w:p w14:paraId="6F980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786" w:type="pct"/>
            <w:tcBorders>
              <w:tl2br w:val="nil"/>
              <w:tr2bl w:val="nil"/>
            </w:tcBorders>
            <w:noWrap w:val="0"/>
            <w:vAlign w:val="center"/>
          </w:tcPr>
          <w:p w14:paraId="06BC7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《关于明确松江区殡仪馆实行政府定价（政府指导价）殡葬服务项目收费标准的通知》松发改字</w:t>
            </w:r>
          </w:p>
          <w:p w14:paraId="69873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〔2025〕171 号</w:t>
            </w: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5444950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使用防腐药剂注射方式进行防腐、抽腹水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保持</w:t>
            </w:r>
            <w:r>
              <w:rPr>
                <w:rFonts w:hint="eastAsia" w:ascii="仿宋" w:hAnsi="仿宋" w:eastAsia="仿宋" w:cs="仿宋"/>
                <w:spacing w:val="-41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</w:rPr>
              <w:t>天防腐</w:t>
            </w:r>
            <w:r>
              <w:rPr>
                <w:rFonts w:hint="eastAsia" w:ascii="仿宋" w:hAnsi="仿宋" w:eastAsia="仿宋" w:cs="仿宋"/>
                <w:spacing w:val="-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079B9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281A33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718019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47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CB29B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遗体服务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71A24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基础修复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7E55F57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5BA3560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370" w:type="pct"/>
            <w:tcBorders>
              <w:tl2br w:val="nil"/>
              <w:tr2bl w:val="nil"/>
            </w:tcBorders>
            <w:noWrap w:val="0"/>
            <w:vAlign w:val="center"/>
          </w:tcPr>
          <w:p w14:paraId="4CA6E98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78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A3C18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0919640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对遗体3厘米以下创口进行缝合。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346A033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637583C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</w:tr>
      <w:tr w14:paraId="71773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47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F7D7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3CABC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特殊修复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31AFF7C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300-20000元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6B5B012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370" w:type="pct"/>
            <w:tcBorders>
              <w:tl2br w:val="nil"/>
              <w:tr2bl w:val="nil"/>
            </w:tcBorders>
            <w:noWrap w:val="0"/>
            <w:vAlign w:val="center"/>
          </w:tcPr>
          <w:p w14:paraId="5A1F734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7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1D216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4F579D9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对破损、变形、不完整的遗体进行修复，根据不同部位、损伤程度、修复难度、修复材料等内容计费。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详见遗体特殊修复收费明细表。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20BA1B1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083BA64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</w:tr>
      <w:tr w14:paraId="40F062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47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6DA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43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48E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遗体沐浴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0848422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780元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3B5EAF9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元/次</w:t>
            </w:r>
          </w:p>
        </w:tc>
        <w:tc>
          <w:tcPr>
            <w:tcW w:w="370" w:type="pct"/>
            <w:tcBorders>
              <w:tl2br w:val="nil"/>
              <w:tr2bl w:val="nil"/>
            </w:tcBorders>
            <w:noWrap w:val="0"/>
            <w:vAlign w:val="center"/>
          </w:tcPr>
          <w:p w14:paraId="2F4E251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7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2F1BE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7A526C3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提供头发清洗、全身水浴清洁和更衣服务，使逝者身无秽物，洁净安详。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66C60F7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652566F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</w:tr>
      <w:tr w14:paraId="7BB062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47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26B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43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114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07B6938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1300元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7A53AAE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元/次</w:t>
            </w:r>
          </w:p>
        </w:tc>
        <w:tc>
          <w:tcPr>
            <w:tcW w:w="370" w:type="pct"/>
            <w:tcBorders>
              <w:tl2br w:val="nil"/>
              <w:tr2bl w:val="nil"/>
            </w:tcBorders>
            <w:noWrap w:val="0"/>
            <w:vAlign w:val="center"/>
          </w:tcPr>
          <w:p w14:paraId="1686FEC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7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0CDF1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14BB603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提供头发清洗、全身水浴清洁、更衣、指甲修剪等服务，可参与沐浴仪式，逝者身无秽物，洁净安详。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5E51460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17C522B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</w:tr>
      <w:tr w14:paraId="4CDA85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47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386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73A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遗体冷藏</w:t>
            </w:r>
          </w:p>
        </w:tc>
        <w:tc>
          <w:tcPr>
            <w:tcW w:w="46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24748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51E9F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具/天</w:t>
            </w:r>
          </w:p>
        </w:tc>
        <w:tc>
          <w:tcPr>
            <w:tcW w:w="37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F59D8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786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ACA4D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4289E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提供以低温方式保存遗体服务；按天计费，遗体冷藏存放自第 8 天起收费70元/天。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5FE7C19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46FC071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</w:tr>
      <w:tr w14:paraId="121DF3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47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3E9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花艺服务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6B199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铺花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27B2D3D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300-1000元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4915390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元/次</w:t>
            </w:r>
          </w:p>
        </w:tc>
        <w:tc>
          <w:tcPr>
            <w:tcW w:w="3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7E1A9C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市场调节价</w:t>
            </w:r>
          </w:p>
        </w:tc>
        <w:tc>
          <w:tcPr>
            <w:tcW w:w="78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AE988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681FE3C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对遗体身上进行花艺布置。花材、叶材、辅材的具体种类、规格、数量。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详见花艺服务收费明细表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（部分叶材、辅材可能因季节性变化适当调整）。</w:t>
            </w:r>
          </w:p>
        </w:tc>
        <w:tc>
          <w:tcPr>
            <w:tcW w:w="68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72266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44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BB81E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</w:t>
            </w:r>
          </w:p>
        </w:tc>
      </w:tr>
      <w:tr w14:paraId="0C7216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47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412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01EFA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围花（租用）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0E79FFF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380-1200元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5015931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元/次</w:t>
            </w:r>
          </w:p>
        </w:tc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6E3F8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4CA79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0827C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对灵柩周围进行花艺布置，适用于各种礼厅。花材、叶材、辅材的具体种类、规格、数量。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详见花艺服务收费明细表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（部分鲜花品类可能因季节性变化适当调整）。</w:t>
            </w:r>
          </w:p>
        </w:tc>
        <w:tc>
          <w:tcPr>
            <w:tcW w:w="6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0A97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A4F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2DCBA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47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0C2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47174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花坛（租用）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47B3FD4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1000-3500元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1141589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元/次</w:t>
            </w:r>
          </w:p>
        </w:tc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99376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AD0B7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2C9A939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对遗像放置处的周围（礼厅背景）进行花艺布置。花材、叶材、辅材的具体种类、规格、数量。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详见花艺服务收费明细表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（部分鲜花品类可能因季节性变化适当调整）。</w:t>
            </w:r>
          </w:p>
        </w:tc>
        <w:tc>
          <w:tcPr>
            <w:tcW w:w="6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9764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272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7868C2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47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422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51E15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鲜花定制服务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59EE6BB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详见花艺服务收费明细表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6D83A6A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元/次</w:t>
            </w:r>
          </w:p>
        </w:tc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F67962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7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089A2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35D4238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pacing w:line="24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根据客户的需求进行各类鲜花定制，提供鲜花镜框服务。（部分鲜花品类可能因季节性变化适当调整）。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详见花艺服务收费明细表。</w:t>
            </w:r>
          </w:p>
        </w:tc>
        <w:tc>
          <w:tcPr>
            <w:tcW w:w="68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4FA6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026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33A925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47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F5625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殡殓设施设备租用服务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28513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休息室租用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49BD0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4B4F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3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20C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78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5255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26B8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为市民提供独立的休息房间，按小时收费，含空调、饮用水、椅子、桌子等设施。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57BAB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07E45A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2E8FF7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47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D60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1DA92C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守灵厅租用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0C39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5小时内500元，超出每小时加收100元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425D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E77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D14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3424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为家属守在遗体、灵柩边开展悼念、追思活动提供守灵场所。包含瞻仰棺、遗像台、供桌、空调、哀乐播放设备等设施。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1795C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72E23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0AD415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47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E07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38F52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冷藏棺租用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410F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24小时内240元，超出每小时加收10元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41678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元/小时</w:t>
            </w:r>
          </w:p>
        </w:tc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AD4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EE8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11F3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提供冷藏棺租用供家属开展守灵服务（含搬运、调试）。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19D92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34C8B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45FDA0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7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5F76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780CE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焚烧炉租用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4D7D3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0195F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元/具</w:t>
            </w:r>
          </w:p>
        </w:tc>
        <w:tc>
          <w:tcPr>
            <w:tcW w:w="370" w:type="pct"/>
            <w:tcBorders>
              <w:tl2br w:val="nil"/>
              <w:tr2bl w:val="nil"/>
            </w:tcBorders>
            <w:noWrap w:val="0"/>
            <w:vAlign w:val="center"/>
          </w:tcPr>
          <w:p w14:paraId="447FD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7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904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3F6A5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提供火化炉用于医疗废弃物焚烧处置。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21C5F4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2681B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6018B5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47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6C36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悼念文字、影像制作服务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793722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横幅制作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2832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11CD4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元/幅</w:t>
            </w:r>
          </w:p>
        </w:tc>
        <w:tc>
          <w:tcPr>
            <w:tcW w:w="3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A20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78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4CE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17253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制作纸质横幅，并在守灵厅内悬挂布置。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06454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45D479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1A147D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47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5549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70678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直幅制作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37AE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3E06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元/幅</w:t>
            </w:r>
          </w:p>
        </w:tc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955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8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AB2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0E95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制作纸质直幅，并在各种礼厅内悬挂布置。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7EE1F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6C994F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55C426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479" w:type="pct"/>
            <w:tcBorders>
              <w:tl2br w:val="nil"/>
              <w:tr2bl w:val="nil"/>
            </w:tcBorders>
            <w:noWrap w:val="0"/>
            <w:vAlign w:val="center"/>
          </w:tcPr>
          <w:p w14:paraId="654E50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礼仪服务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5C351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司仪服务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7BD2D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058F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元/次</w:t>
            </w:r>
          </w:p>
        </w:tc>
        <w:tc>
          <w:tcPr>
            <w:tcW w:w="370" w:type="pct"/>
            <w:tcBorders>
              <w:tl2br w:val="nil"/>
              <w:tr2bl w:val="nil"/>
            </w:tcBorders>
            <w:noWrap w:val="0"/>
            <w:vAlign w:val="center"/>
          </w:tcPr>
          <w:p w14:paraId="5C84A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786" w:type="pct"/>
            <w:tcBorders>
              <w:tl2br w:val="nil"/>
              <w:tr2bl w:val="nil"/>
            </w:tcBorders>
            <w:noWrap w:val="0"/>
            <w:vAlign w:val="center"/>
          </w:tcPr>
          <w:p w14:paraId="7A7A2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142E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由司仪接待、引导家属，主持悼念仪式。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7ED01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5DDED4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429407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479" w:type="pct"/>
            <w:tcBorders>
              <w:tl2br w:val="nil"/>
              <w:tr2bl w:val="nil"/>
            </w:tcBorders>
            <w:noWrap w:val="0"/>
            <w:vAlign w:val="center"/>
          </w:tcPr>
          <w:p w14:paraId="158504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遗体外运服务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05DF84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遗体省外运输服务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68D5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4DF4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元/公里</w:t>
            </w:r>
          </w:p>
        </w:tc>
        <w:tc>
          <w:tcPr>
            <w:tcW w:w="370" w:type="pct"/>
            <w:tcBorders>
              <w:tl2br w:val="nil"/>
              <w:tr2bl w:val="nil"/>
            </w:tcBorders>
            <w:noWrap w:val="0"/>
            <w:vAlign w:val="center"/>
          </w:tcPr>
          <w:p w14:paraId="20060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786" w:type="pct"/>
            <w:tcBorders>
              <w:tl2br w:val="nil"/>
              <w:tr2bl w:val="nil"/>
            </w:tcBorders>
            <w:noWrap w:val="0"/>
            <w:vAlign w:val="center"/>
          </w:tcPr>
          <w:p w14:paraId="1C3AA9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54F0A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使用商务车将遗体运出运回本市。包含殡仪车基础布置、遗体搬运、卫生包扎、接尸袋（基本型）使用、遗体消毒等服务项目；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来回计收，含高速、停车等费用。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19D80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56BA4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tr w14:paraId="5794A2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479" w:type="pct"/>
            <w:tcBorders>
              <w:tl2br w:val="nil"/>
              <w:tr2bl w:val="nil"/>
            </w:tcBorders>
            <w:noWrap w:val="0"/>
            <w:vAlign w:val="center"/>
          </w:tcPr>
          <w:p w14:paraId="762BA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上门服务</w:t>
            </w:r>
          </w:p>
        </w:tc>
        <w:tc>
          <w:tcPr>
            <w:tcW w:w="439" w:type="pct"/>
            <w:tcBorders>
              <w:tl2br w:val="nil"/>
              <w:tr2bl w:val="nil"/>
            </w:tcBorders>
            <w:noWrap w:val="0"/>
            <w:vAlign w:val="center"/>
          </w:tcPr>
          <w:p w14:paraId="45CE6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上门服务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 w14:paraId="14B5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100元</w:t>
            </w:r>
          </w:p>
        </w:tc>
        <w:tc>
          <w:tcPr>
            <w:tcW w:w="293" w:type="pct"/>
            <w:tcBorders>
              <w:tl2br w:val="nil"/>
              <w:tr2bl w:val="nil"/>
            </w:tcBorders>
            <w:noWrap w:val="0"/>
            <w:vAlign w:val="center"/>
          </w:tcPr>
          <w:p w14:paraId="2A58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元/人·次</w:t>
            </w:r>
          </w:p>
        </w:tc>
        <w:tc>
          <w:tcPr>
            <w:tcW w:w="370" w:type="pct"/>
            <w:tcBorders>
              <w:tl2br w:val="nil"/>
              <w:tr2bl w:val="nil"/>
            </w:tcBorders>
            <w:noWrap w:val="0"/>
            <w:vAlign w:val="center"/>
          </w:tcPr>
          <w:p w14:paraId="60C1E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786" w:type="pct"/>
            <w:tcBorders>
              <w:tl2br w:val="nil"/>
              <w:tr2bl w:val="nil"/>
            </w:tcBorders>
            <w:noWrap w:val="0"/>
            <w:vAlign w:val="center"/>
          </w:tcPr>
          <w:p w14:paraId="218E32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1037" w:type="pct"/>
            <w:tcBorders>
              <w:tl2br w:val="nil"/>
              <w:tr2bl w:val="nil"/>
            </w:tcBorders>
            <w:noWrap w:val="0"/>
            <w:vAlign w:val="center"/>
          </w:tcPr>
          <w:p w14:paraId="7615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提供灵堂布置、防腐、整容、更衣等上门服务，服务内容仍按相关标准收费。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以上门次数及工作人员数量计费。</w:t>
            </w:r>
          </w:p>
        </w:tc>
        <w:tc>
          <w:tcPr>
            <w:tcW w:w="682" w:type="pct"/>
            <w:tcBorders>
              <w:tl2br w:val="nil"/>
              <w:tr2bl w:val="nil"/>
            </w:tcBorders>
            <w:noWrap w:val="0"/>
            <w:vAlign w:val="center"/>
          </w:tcPr>
          <w:p w14:paraId="145C5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8" w:type="pct"/>
            <w:tcBorders>
              <w:tl2br w:val="nil"/>
              <w:tr2bl w:val="nil"/>
            </w:tcBorders>
            <w:noWrap w:val="0"/>
            <w:vAlign w:val="center"/>
          </w:tcPr>
          <w:p w14:paraId="70A1A2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</w:tr>
      <w:bookmarkEnd w:id="0"/>
    </w:tbl>
    <w:p w14:paraId="3440C2F2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/>
          <w:lang w:eastAsia="zh-CN"/>
        </w:rPr>
        <w:t>本表格公示的服务项目情况每3个月更新一次，公示期内存在服务项目情况变动的可能，具体以本单位实际情况为准，服务咨询电话</w:t>
      </w:r>
      <w:r>
        <w:rPr>
          <w:rFonts w:hint="default" w:eastAsia="宋体"/>
          <w:lang w:val="en-US" w:eastAsia="zh-CN"/>
        </w:rPr>
        <w:t>:</w:t>
      </w:r>
      <w:r>
        <w:rPr>
          <w:rFonts w:hint="eastAsia" w:eastAsia="宋体"/>
          <w:lang w:val="en-US" w:eastAsia="zh-CN"/>
        </w:rPr>
        <w:t>021-57831289/021-57838470</w:t>
      </w:r>
      <w:r>
        <w:rPr>
          <w:rFonts w:hint="eastAsia"/>
          <w:lang w:val="en-US" w:eastAsia="zh-CN"/>
        </w:rPr>
        <w:t>。</w:t>
      </w: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0D12FC-D33E-4CDD-8D70-94CFCCA8FC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39AE3EF-3DFC-48F7-88C1-78F3652B8E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E0C11EE-251E-48A0-8EC9-E65F4D8B94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120D833-08E4-4281-B74E-F9490CF8AC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451D"/>
    <w:rsid w:val="039B3DC0"/>
    <w:rsid w:val="04F33787"/>
    <w:rsid w:val="07416A2C"/>
    <w:rsid w:val="09D122E9"/>
    <w:rsid w:val="0A285C81"/>
    <w:rsid w:val="0E625C06"/>
    <w:rsid w:val="0E864ADB"/>
    <w:rsid w:val="0EBB70C4"/>
    <w:rsid w:val="0EE02FCE"/>
    <w:rsid w:val="0F7C2CF7"/>
    <w:rsid w:val="125D0492"/>
    <w:rsid w:val="13FA76BD"/>
    <w:rsid w:val="15565D98"/>
    <w:rsid w:val="175C045F"/>
    <w:rsid w:val="19215E65"/>
    <w:rsid w:val="1A085187"/>
    <w:rsid w:val="1ADF05DE"/>
    <w:rsid w:val="1B157B5C"/>
    <w:rsid w:val="1B9D2E4D"/>
    <w:rsid w:val="1C24274C"/>
    <w:rsid w:val="1CC01CE1"/>
    <w:rsid w:val="1D00166E"/>
    <w:rsid w:val="1D8B67FB"/>
    <w:rsid w:val="1D9C6312"/>
    <w:rsid w:val="1E162569"/>
    <w:rsid w:val="1FDE1319"/>
    <w:rsid w:val="22AF7664"/>
    <w:rsid w:val="2432352D"/>
    <w:rsid w:val="24B2258A"/>
    <w:rsid w:val="25F0369F"/>
    <w:rsid w:val="262267EE"/>
    <w:rsid w:val="27833199"/>
    <w:rsid w:val="2B7D44BD"/>
    <w:rsid w:val="2C8965FC"/>
    <w:rsid w:val="2CD51841"/>
    <w:rsid w:val="2CEF2903"/>
    <w:rsid w:val="2E6D7F83"/>
    <w:rsid w:val="2F1C3757"/>
    <w:rsid w:val="2FB35E69"/>
    <w:rsid w:val="33CE67C7"/>
    <w:rsid w:val="35A61FCC"/>
    <w:rsid w:val="36181562"/>
    <w:rsid w:val="37103BA1"/>
    <w:rsid w:val="37BA46DE"/>
    <w:rsid w:val="3882287D"/>
    <w:rsid w:val="38E36A5D"/>
    <w:rsid w:val="39096F7A"/>
    <w:rsid w:val="3B304812"/>
    <w:rsid w:val="3E9926CE"/>
    <w:rsid w:val="3EAB0813"/>
    <w:rsid w:val="3FF50466"/>
    <w:rsid w:val="41FA16D6"/>
    <w:rsid w:val="420D5A98"/>
    <w:rsid w:val="43EC14F2"/>
    <w:rsid w:val="43FC25F3"/>
    <w:rsid w:val="45090E38"/>
    <w:rsid w:val="467F5F1B"/>
    <w:rsid w:val="48253225"/>
    <w:rsid w:val="48FA7BF0"/>
    <w:rsid w:val="4F860A4D"/>
    <w:rsid w:val="5325057D"/>
    <w:rsid w:val="53B25B1D"/>
    <w:rsid w:val="54C17E31"/>
    <w:rsid w:val="57314B4A"/>
    <w:rsid w:val="58382B00"/>
    <w:rsid w:val="58834A42"/>
    <w:rsid w:val="5C07399A"/>
    <w:rsid w:val="65BD2897"/>
    <w:rsid w:val="65C4445B"/>
    <w:rsid w:val="65C459D3"/>
    <w:rsid w:val="65FC33BF"/>
    <w:rsid w:val="68CB6A72"/>
    <w:rsid w:val="6B4B2C1E"/>
    <w:rsid w:val="6BD821D8"/>
    <w:rsid w:val="6CB86A86"/>
    <w:rsid w:val="6D105EAF"/>
    <w:rsid w:val="6D631F76"/>
    <w:rsid w:val="6ED13099"/>
    <w:rsid w:val="6F771D08"/>
    <w:rsid w:val="70F35060"/>
    <w:rsid w:val="727B1B10"/>
    <w:rsid w:val="76A4493D"/>
    <w:rsid w:val="76BDB008"/>
    <w:rsid w:val="771D7256"/>
    <w:rsid w:val="77844FC2"/>
    <w:rsid w:val="78D930EC"/>
    <w:rsid w:val="7A862E00"/>
    <w:rsid w:val="7AAA3191"/>
    <w:rsid w:val="7FF37189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6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2517</Words>
  <Characters>2670</Characters>
  <Lines>0</Lines>
  <Paragraphs>0</Paragraphs>
  <TotalTime>8</TotalTime>
  <ScaleCrop>false</ScaleCrop>
  <LinksUpToDate>false</LinksUpToDate>
  <CharactersWithSpaces>2704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faye13_lyf</cp:lastModifiedBy>
  <cp:lastPrinted>2025-11-04T05:42:00Z</cp:lastPrinted>
  <dcterms:modified xsi:type="dcterms:W3CDTF">2025-11-04T08:32:04Z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eyJoZGlkIjoiNTM5M2M3OTlkY2M2YzVhY2NmNmE1YzRiZjIwNWZlZTYiLCJ1c2VySWQiOiI1NDU5Nzc5MDMifQ==</vt:lpwstr>
  </property>
  <property fmtid="{D5CDD505-2E9C-101B-9397-08002B2CF9AE}" pid="4" name="ICV">
    <vt:lpwstr>1F43054DE4E048519FC896C790442F5B_13</vt:lpwstr>
  </property>
</Properties>
</file>